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D4CD3" w:rsidRPr="00877F9B" w:rsidP="00877F9B" w14:paraId="1448F4F8" w14:textId="379B0174">
      <w:pPr>
        <w:spacing w:line="480" w:lineRule="auto"/>
        <w:jc w:val="center"/>
        <w:rPr>
          <w:rFonts w:ascii="Times New Roman" w:hAnsi="Times New Roman" w:cs="Times New Roman"/>
          <w:sz w:val="24"/>
          <w:szCs w:val="24"/>
          <w:lang w:val="en-US"/>
        </w:rPr>
      </w:pPr>
    </w:p>
    <w:p w:rsidR="008D509F" w:rsidRPr="00877F9B" w:rsidP="00877F9B" w14:paraId="5093948F" w14:textId="48B70E7C">
      <w:pPr>
        <w:spacing w:line="480" w:lineRule="auto"/>
        <w:jc w:val="center"/>
        <w:rPr>
          <w:rFonts w:ascii="Times New Roman" w:hAnsi="Times New Roman" w:cs="Times New Roman"/>
          <w:sz w:val="24"/>
          <w:szCs w:val="24"/>
          <w:lang w:val="en-US"/>
        </w:rPr>
      </w:pPr>
    </w:p>
    <w:p w:rsidR="008D509F" w:rsidRPr="00877F9B" w:rsidP="00877F9B" w14:paraId="31B39166" w14:textId="50DDD48A">
      <w:pPr>
        <w:spacing w:line="480" w:lineRule="auto"/>
        <w:jc w:val="center"/>
        <w:rPr>
          <w:rFonts w:ascii="Times New Roman" w:hAnsi="Times New Roman" w:cs="Times New Roman"/>
          <w:sz w:val="24"/>
          <w:szCs w:val="24"/>
          <w:lang w:val="en-US"/>
        </w:rPr>
      </w:pPr>
    </w:p>
    <w:p w:rsidR="00877F9B" w:rsidRPr="00877F9B" w:rsidP="00877F9B" w14:paraId="4595E396" w14:textId="77777777">
      <w:pPr>
        <w:spacing w:line="480" w:lineRule="auto"/>
        <w:jc w:val="center"/>
        <w:rPr>
          <w:rFonts w:ascii="Times New Roman" w:hAnsi="Times New Roman" w:cs="Times New Roman"/>
          <w:sz w:val="24"/>
          <w:szCs w:val="24"/>
          <w:lang w:val="en-US"/>
        </w:rPr>
      </w:pPr>
    </w:p>
    <w:p w:rsidR="008D509F" w:rsidRPr="00877F9B" w:rsidP="00877F9B" w14:paraId="692F8DD8" w14:textId="60617DE5">
      <w:pPr>
        <w:spacing w:line="480" w:lineRule="auto"/>
        <w:jc w:val="center"/>
        <w:rPr>
          <w:rFonts w:ascii="Times New Roman" w:hAnsi="Times New Roman" w:cs="Times New Roman"/>
          <w:sz w:val="24"/>
          <w:szCs w:val="24"/>
          <w:lang w:val="en-US"/>
        </w:rPr>
      </w:pPr>
    </w:p>
    <w:p w:rsidR="008D509F" w:rsidRPr="00877F9B" w:rsidP="00877F9B" w14:paraId="17279FA6" w14:textId="7CCCFE0F">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Business Integration</w:t>
      </w:r>
    </w:p>
    <w:p w:rsidR="008D509F" w:rsidRPr="00877F9B" w:rsidP="00877F9B" w14:paraId="5F3B7A69" w14:textId="1D17BD38">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Student’s Name </w:t>
      </w:r>
    </w:p>
    <w:p w:rsidR="008D509F" w:rsidRPr="00877F9B" w:rsidP="00877F9B" w14:paraId="32C2C936" w14:textId="2A35FDA4">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Instructor’s Name </w:t>
      </w:r>
    </w:p>
    <w:p w:rsidR="008D509F" w:rsidRPr="00877F9B" w:rsidP="00877F9B" w14:paraId="74504FF8" w14:textId="5A794A7F">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Date </w:t>
      </w:r>
    </w:p>
    <w:p w:rsidR="001D4CD3" w:rsidRPr="00877F9B" w:rsidP="00877F9B" w14:paraId="3B1A3173" w14:textId="77777777">
      <w:pPr>
        <w:spacing w:line="480" w:lineRule="auto"/>
        <w:rPr>
          <w:rFonts w:ascii="Times New Roman" w:hAnsi="Times New Roman" w:cs="Times New Roman"/>
          <w:sz w:val="24"/>
          <w:szCs w:val="24"/>
          <w:lang w:val="en-US"/>
        </w:rPr>
      </w:pPr>
    </w:p>
    <w:p w:rsidR="001D4CD3" w:rsidRPr="00877F9B" w:rsidP="00877F9B" w14:paraId="381322E6" w14:textId="77777777">
      <w:pPr>
        <w:spacing w:line="480" w:lineRule="auto"/>
        <w:rPr>
          <w:rFonts w:ascii="Times New Roman" w:hAnsi="Times New Roman" w:cs="Times New Roman"/>
          <w:sz w:val="24"/>
          <w:szCs w:val="24"/>
          <w:lang w:val="en-US"/>
        </w:rPr>
      </w:pPr>
    </w:p>
    <w:p w:rsidR="001D4CD3" w:rsidRPr="00877F9B" w:rsidP="00877F9B" w14:paraId="07580905" w14:textId="77777777">
      <w:pPr>
        <w:spacing w:line="480" w:lineRule="auto"/>
        <w:rPr>
          <w:rFonts w:ascii="Times New Roman" w:hAnsi="Times New Roman" w:cs="Times New Roman"/>
          <w:sz w:val="24"/>
          <w:szCs w:val="24"/>
          <w:lang w:val="en-US"/>
        </w:rPr>
      </w:pPr>
    </w:p>
    <w:p w:rsidR="001D4CD3" w:rsidRPr="00877F9B" w:rsidP="00877F9B" w14:paraId="6A158CCB" w14:textId="77777777">
      <w:pPr>
        <w:spacing w:line="480" w:lineRule="auto"/>
        <w:rPr>
          <w:rFonts w:ascii="Times New Roman" w:hAnsi="Times New Roman" w:cs="Times New Roman"/>
          <w:sz w:val="24"/>
          <w:szCs w:val="24"/>
          <w:lang w:val="en-US"/>
        </w:rPr>
      </w:pPr>
    </w:p>
    <w:p w:rsidR="001D4CD3" w:rsidRPr="00877F9B" w:rsidP="00877F9B" w14:paraId="0F09B607" w14:textId="77777777">
      <w:pPr>
        <w:spacing w:line="480" w:lineRule="auto"/>
        <w:rPr>
          <w:rFonts w:ascii="Times New Roman" w:hAnsi="Times New Roman" w:cs="Times New Roman"/>
          <w:sz w:val="24"/>
          <w:szCs w:val="24"/>
          <w:lang w:val="en-US"/>
        </w:rPr>
      </w:pPr>
    </w:p>
    <w:p w:rsidR="001D4CD3" w:rsidRPr="00877F9B" w:rsidP="00877F9B" w14:paraId="693370A7" w14:textId="77777777">
      <w:pPr>
        <w:spacing w:line="480" w:lineRule="auto"/>
        <w:rPr>
          <w:rFonts w:ascii="Times New Roman" w:hAnsi="Times New Roman" w:cs="Times New Roman"/>
          <w:sz w:val="24"/>
          <w:szCs w:val="24"/>
          <w:lang w:val="en-US"/>
        </w:rPr>
      </w:pPr>
    </w:p>
    <w:p w:rsidR="00877F9B" w:rsidRPr="00877F9B" w:rsidP="00877F9B" w14:paraId="471CB27B" w14:textId="77777777">
      <w:pPr>
        <w:spacing w:line="480" w:lineRule="auto"/>
        <w:rPr>
          <w:rFonts w:ascii="Times New Roman" w:hAnsi="Times New Roman" w:cs="Times New Roman"/>
          <w:sz w:val="24"/>
          <w:szCs w:val="24"/>
          <w:lang w:val="en-US"/>
        </w:rPr>
      </w:pPr>
      <w:r w:rsidRPr="00877F9B">
        <w:rPr>
          <w:rFonts w:ascii="Times New Roman" w:hAnsi="Times New Roman" w:cs="Times New Roman"/>
          <w:sz w:val="24"/>
          <w:szCs w:val="24"/>
          <w:lang w:val="en-US"/>
        </w:rPr>
        <w:br w:type="page"/>
      </w:r>
    </w:p>
    <w:p w:rsidR="008D509F" w:rsidRPr="00877F9B" w:rsidP="00877F9B" w14:paraId="5E5FC686" w14:textId="5C265F23">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Business Integration</w:t>
      </w:r>
    </w:p>
    <w:p w:rsidR="001D4CD3" w:rsidRPr="00877F9B" w:rsidP="00877F9B" w14:paraId="6ADBC23C" w14:textId="6F309469">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Horizontal integration refers to the company’s acquisition of competitive or similar business ventures.  A company may also acquire, take over or merge with other companies a</w:t>
      </w:r>
      <w:r w:rsidRPr="00877F9B" w:rsidR="008D509F">
        <w:rPr>
          <w:rFonts w:ascii="Times New Roman" w:hAnsi="Times New Roman" w:cs="Times New Roman"/>
          <w:sz w:val="24"/>
          <w:szCs w:val="24"/>
          <w:lang w:val="en-US"/>
        </w:rPr>
        <w:t xml:space="preserve">s a </w:t>
      </w:r>
      <w:r w:rsidRPr="00877F9B">
        <w:rPr>
          <w:rFonts w:ascii="Times New Roman" w:hAnsi="Times New Roman" w:cs="Times New Roman"/>
          <w:sz w:val="24"/>
          <w:szCs w:val="24"/>
          <w:lang w:val="en-US"/>
        </w:rPr>
        <w:t>strategic way of finding str</w:t>
      </w:r>
      <w:r w:rsidRPr="00877F9B" w:rsidR="00877F9B">
        <w:rPr>
          <w:rFonts w:ascii="Times New Roman" w:hAnsi="Times New Roman" w:cs="Times New Roman"/>
          <w:sz w:val="24"/>
          <w:szCs w:val="24"/>
          <w:lang w:val="en-US"/>
        </w:rPr>
        <w:t xml:space="preserve">ength in the market. </w:t>
      </w:r>
      <w:r w:rsidRPr="00877F9B" w:rsidR="00877F9B">
        <w:rPr>
          <w:rFonts w:ascii="Times New Roman" w:hAnsi="Times New Roman" w:cs="Times New Roman"/>
          <w:color w:val="222222"/>
          <w:sz w:val="24"/>
          <w:szCs w:val="24"/>
          <w:shd w:val="clear" w:color="auto" w:fill="FFFFFF"/>
        </w:rPr>
        <w:t>Holden (2011)</w:t>
      </w:r>
      <w:r w:rsidRPr="00877F9B">
        <w:rPr>
          <w:rFonts w:ascii="Times New Roman" w:hAnsi="Times New Roman" w:cs="Times New Roman"/>
          <w:sz w:val="24"/>
          <w:szCs w:val="24"/>
          <w:lang w:val="en-US"/>
        </w:rPr>
        <w:t xml:space="preserve"> posits that the primary objective a company may opt for horizontal integration is to expand its capacity or size, to accomplish product uniqueness or to realize the economies of scale. Additionally, horizontal integration works well in reducing risks and competition, enlarge its market and create new markets.
</w:t>
      </w:r>
    </w:p>
    <w:p w:rsidR="008D509F" w:rsidRPr="00877F9B" w:rsidP="00877F9B" w14:paraId="1CE9BB29" w14:textId="77777777">
      <w:pPr>
        <w:spacing w:line="480" w:lineRule="auto"/>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 </w:t>
      </w:r>
      <w:r w:rsidRPr="00877F9B">
        <w:rPr>
          <w:rFonts w:ascii="Times New Roman" w:hAnsi="Times New Roman" w:cs="Times New Roman"/>
          <w:sz w:val="24"/>
          <w:szCs w:val="24"/>
          <w:lang w:val="en-US"/>
        </w:rPr>
        <w:tab/>
      </w:r>
      <w:r w:rsidRPr="00877F9B">
        <w:rPr>
          <w:rFonts w:ascii="Times New Roman" w:hAnsi="Times New Roman" w:cs="Times New Roman"/>
          <w:sz w:val="24"/>
          <w:szCs w:val="24"/>
          <w:lang w:val="en-US"/>
        </w:rPr>
        <w:t>If I were to indulge in horizontal integration the kind of direct competitors, I would wish to acquire are the ones that would promise to give my company cost efficiencies.</w:t>
      </w:r>
      <w:r w:rsidRPr="00877F9B">
        <w:rPr>
          <w:rFonts w:ascii="Times New Roman" w:hAnsi="Times New Roman" w:cs="Times New Roman"/>
          <w:sz w:val="24"/>
          <w:szCs w:val="24"/>
          <w:lang w:val="en-US"/>
        </w:rPr>
        <w:t xml:space="preserve"> These can be </w:t>
      </w:r>
      <w:r w:rsidRPr="00877F9B">
        <w:rPr>
          <w:rFonts w:ascii="Times New Roman" w:hAnsi="Times New Roman" w:cs="Times New Roman"/>
          <w:sz w:val="24"/>
          <w:szCs w:val="24"/>
          <w:lang w:val="en-US"/>
        </w:rPr>
        <w:t xml:space="preserve">in the form of economies of scale from higher economies of scope or more significant volumes that produce products that are similar or related to the ones my company produces. I would select that kind </w:t>
      </w:r>
      <w:r w:rsidRPr="00877F9B">
        <w:rPr>
          <w:rFonts w:ascii="Times New Roman" w:hAnsi="Times New Roman" w:cs="Times New Roman"/>
          <w:sz w:val="24"/>
          <w:szCs w:val="24"/>
          <w:lang w:val="en-US"/>
        </w:rPr>
        <w:t xml:space="preserve">of </w:t>
      </w:r>
      <w:r w:rsidRPr="00877F9B">
        <w:rPr>
          <w:rFonts w:ascii="Times New Roman" w:hAnsi="Times New Roman" w:cs="Times New Roman"/>
          <w:sz w:val="24"/>
          <w:szCs w:val="24"/>
          <w:lang w:val="en-US"/>
        </w:rPr>
        <w:t>competitors since it facilitates company expansion to producing new products that are equal to its current production.</w:t>
      </w:r>
    </w:p>
    <w:p w:rsidR="001D4CD3" w:rsidRPr="00877F9B" w:rsidP="00877F9B" w14:paraId="0BB768DE" w14:textId="5041AC08">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 Moreover, horizontal integration is important because it leads to sharing of expertise and knowledge that puts a company in a good position to begin with a much higher cost efficiency compared to a firm that new in the market with less experience. Choosing competitors who are based on the production process helps the company perform better than other companies in the market. Through such integration, the company can identify products that may enhance positive competencies to the company hence allowing the company realizes new markets with the potential to outshine its competitors. When a company wins against its competitors, it gains market power that allows it to possess a significant share of sales </w:t>
      </w:r>
      <w:r w:rsidRPr="00877F9B" w:rsidR="00877F9B">
        <w:rPr>
          <w:rFonts w:ascii="Times New Roman" w:hAnsi="Times New Roman" w:cs="Times New Roman"/>
          <w:sz w:val="24"/>
          <w:szCs w:val="24"/>
          <w:lang w:val="en-US"/>
        </w:rPr>
        <w:t>in the market (</w:t>
      </w:r>
      <w:r w:rsidRPr="00877F9B" w:rsidR="00877F9B">
        <w:rPr>
          <w:rFonts w:ascii="Times New Roman" w:hAnsi="Times New Roman" w:cs="Times New Roman"/>
          <w:color w:val="222222"/>
          <w:sz w:val="24"/>
          <w:szCs w:val="24"/>
          <w:shd w:val="clear" w:color="auto" w:fill="FFFFFF"/>
        </w:rPr>
        <w:t>Stengel, 2012)</w:t>
      </w:r>
      <w:r w:rsidRPr="00877F9B">
        <w:rPr>
          <w:rFonts w:ascii="Times New Roman" w:hAnsi="Times New Roman" w:cs="Times New Roman"/>
          <w:sz w:val="24"/>
          <w:szCs w:val="24"/>
          <w:lang w:val="en-US"/>
        </w:rPr>
        <w:t xml:space="preserve">. </w:t>
      </w:r>
    </w:p>
    <w:p w:rsidR="001D4CD3" w:rsidRPr="00877F9B" w:rsidP="00877F9B" w14:paraId="163EC3E0" w14:textId="636D8A26">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With time the business may need to go for vertical integration since it assists the business to expand to the neighboring levels that surround the value chain. When a business expands its stages towards the value chain, it can benefit as it grows towards the upstream integration. The key motivatio</w:t>
      </w:r>
      <w:r w:rsidRPr="00877F9B" w:rsidR="00201D4E">
        <w:rPr>
          <w:rFonts w:ascii="Times New Roman" w:hAnsi="Times New Roman" w:cs="Times New Roman"/>
          <w:sz w:val="24"/>
          <w:szCs w:val="24"/>
          <w:lang w:val="en-US"/>
        </w:rPr>
        <w:t>n</w:t>
      </w:r>
      <w:r w:rsidRPr="00877F9B">
        <w:rPr>
          <w:rFonts w:ascii="Times New Roman" w:hAnsi="Times New Roman" w:cs="Times New Roman"/>
          <w:sz w:val="24"/>
          <w:szCs w:val="24"/>
          <w:lang w:val="en-US"/>
        </w:rPr>
        <w:t xml:space="preserve"> the business enjoys when it indulges in vertical integration is the ability for higher profitability. Improved profitability and market stability ensure reliable market conditions for the business. </w:t>
      </w:r>
    </w:p>
    <w:p w:rsidR="001D4CD3" w:rsidRPr="00877F9B" w:rsidP="00877F9B" w14:paraId="00ED16D6" w14:textId="07D9F895">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Forward integration is a strategy used by companies and businesses to expand their </w:t>
      </w:r>
      <w:r w:rsidRPr="00877F9B">
        <w:rPr>
          <w:rFonts w:ascii="Times New Roman" w:hAnsi="Times New Roman" w:cs="Times New Roman"/>
          <w:sz w:val="24"/>
          <w:szCs w:val="24"/>
          <w:lang w:val="en-US"/>
        </w:rPr>
        <w:t>activities</w:t>
      </w:r>
      <w:r w:rsidRPr="00877F9B">
        <w:rPr>
          <w:rFonts w:ascii="Times New Roman" w:hAnsi="Times New Roman" w:cs="Times New Roman"/>
          <w:sz w:val="24"/>
          <w:szCs w:val="24"/>
          <w:lang w:val="en-US"/>
        </w:rPr>
        <w:t xml:space="preserve"> so that they can hav</w:t>
      </w:r>
      <w:r w:rsidRPr="00877F9B" w:rsidR="00201D4E">
        <w:rPr>
          <w:rFonts w:ascii="Times New Roman" w:hAnsi="Times New Roman" w:cs="Times New Roman"/>
          <w:sz w:val="24"/>
          <w:szCs w:val="24"/>
          <w:lang w:val="en-US"/>
        </w:rPr>
        <w:t>e</w:t>
      </w:r>
      <w:r w:rsidRPr="00877F9B">
        <w:rPr>
          <w:rFonts w:ascii="Times New Roman" w:hAnsi="Times New Roman" w:cs="Times New Roman"/>
          <w:sz w:val="24"/>
          <w:szCs w:val="24"/>
          <w:lang w:val="en-US"/>
        </w:rPr>
        <w:t xml:space="preserve"> control over direct distribution </w:t>
      </w:r>
      <w:r w:rsidRPr="00877F9B" w:rsidR="00201D4E">
        <w:rPr>
          <w:rFonts w:ascii="Times New Roman" w:hAnsi="Times New Roman" w:cs="Times New Roman"/>
          <w:sz w:val="24"/>
          <w:szCs w:val="24"/>
          <w:lang w:val="en-US"/>
        </w:rPr>
        <w:t xml:space="preserve">of </w:t>
      </w:r>
      <w:r w:rsidRPr="00877F9B">
        <w:rPr>
          <w:rFonts w:ascii="Times New Roman" w:hAnsi="Times New Roman" w:cs="Times New Roman"/>
          <w:sz w:val="24"/>
          <w:szCs w:val="24"/>
          <w:lang w:val="en-US"/>
        </w:rPr>
        <w:t>business’ products. Therefore, I would not wish to get involved in the vertical forward integration because it is a strategy that is applied when the company is going up the supply chai</w:t>
      </w:r>
      <w:r w:rsidRPr="00877F9B" w:rsidR="00877F9B">
        <w:rPr>
          <w:rFonts w:ascii="Times New Roman" w:hAnsi="Times New Roman" w:cs="Times New Roman"/>
          <w:sz w:val="24"/>
          <w:szCs w:val="24"/>
          <w:lang w:val="en-US"/>
        </w:rPr>
        <w:t>n. According to Ferreira et al.</w:t>
      </w:r>
      <w:r w:rsidRPr="00877F9B">
        <w:rPr>
          <w:rFonts w:ascii="Times New Roman" w:hAnsi="Times New Roman" w:cs="Times New Roman"/>
          <w:sz w:val="24"/>
          <w:szCs w:val="24"/>
          <w:lang w:val="en-US"/>
        </w:rPr>
        <w:t xml:space="preserve"> (2014)</w:t>
      </w:r>
      <w:r w:rsidRPr="00877F9B" w:rsidR="00877F9B">
        <w:rPr>
          <w:rFonts w:ascii="Times New Roman" w:hAnsi="Times New Roman" w:cs="Times New Roman"/>
          <w:sz w:val="24"/>
          <w:szCs w:val="24"/>
          <w:lang w:val="en-US"/>
        </w:rPr>
        <w:t>,</w:t>
      </w:r>
      <w:r w:rsidRPr="00877F9B">
        <w:rPr>
          <w:rFonts w:ascii="Times New Roman" w:hAnsi="Times New Roman" w:cs="Times New Roman"/>
          <w:sz w:val="24"/>
          <w:szCs w:val="24"/>
          <w:lang w:val="en-US"/>
        </w:rPr>
        <w:t xml:space="preserve"> vertical backward integration is a technique that allows a company to acquire suppliers that will generate raw materials or the company may choose to install its facilities as a way of getting cost-effective supply inputs and reliable as well. Therefore, I will engage my business in vertical backward integration so that I can avail cost-effective raw materials for my business and ensure quality products for my customers. </w:t>
      </w:r>
    </w:p>
    <w:p w:rsidR="001D4CD3" w:rsidRPr="00877F9B" w:rsidP="00877F9B" w14:paraId="2291B489" w14:textId="77777777">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Conglomerate refers to a business venture that takes part in exuberant value chains that are varied in detail. I will allow my business enterprise to take part in conglomerate integration so that I can diversify it to help it endure tough economic times in one sector by establishing its name in other types of markets. Additionally, I will conglomerate my business so that it can perform beyond diversification and improve its capital from that can make it shift to other businesses without incurring cost and hardship of utilizing external capital markets. </w:t>
      </w:r>
    </w:p>
    <w:p w:rsidR="001D4CD3" w:rsidRPr="00877F9B" w:rsidP="00877F9B" w14:paraId="4AC7A65D" w14:textId="77777777">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The advantage of diversification includes capital preservation. In business not all entrepreneurs and investors enjoy the accumulation phase in business life, those who are on the </w:t>
      </w:r>
      <w:r w:rsidRPr="00877F9B">
        <w:rPr>
          <w:rFonts w:ascii="Times New Roman" w:hAnsi="Times New Roman" w:cs="Times New Roman"/>
          <w:sz w:val="24"/>
          <w:szCs w:val="24"/>
          <w:lang w:val="en-US"/>
        </w:rPr>
        <w:t>verge of retiring set goals directed towards preserving capital and diversification can aid in protecting your company savings. Generating returns is another advantage of business diversification. Some investment happens to perform in reverse to the expectations, so through diversification, a company does not depend upon a single source of income (</w:t>
      </w:r>
      <w:r w:rsidRPr="00877F9B">
        <w:rPr>
          <w:rFonts w:ascii="Times New Roman" w:hAnsi="Times New Roman" w:cs="Times New Roman"/>
          <w:sz w:val="24"/>
          <w:szCs w:val="24"/>
          <w:lang w:val="en-US"/>
        </w:rPr>
        <w:t>Custodio</w:t>
      </w:r>
      <w:r w:rsidRPr="00877F9B">
        <w:rPr>
          <w:rFonts w:ascii="Times New Roman" w:hAnsi="Times New Roman" w:cs="Times New Roman"/>
          <w:sz w:val="24"/>
          <w:szCs w:val="24"/>
          <w:lang w:val="en-US"/>
        </w:rPr>
        <w:t>, 2014).</w:t>
      </w:r>
    </w:p>
    <w:p w:rsidR="008D509F" w:rsidRPr="00877F9B" w:rsidP="00877F9B" w14:paraId="6A3E3B23" w14:textId="505A93DE">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 xml:space="preserve">Related diversification occurs when business improves its current markets or product lines. Incorporating related diversification is vital as the business stands a chance to understand its environment and the investor can also identify the existing threats and opportunities in the market. Unrelated diversification is a strategy that involves the addition of unrelated or new markets or </w:t>
      </w:r>
      <w:r w:rsidRPr="00877F9B" w:rsidR="00877F9B">
        <w:rPr>
          <w:rFonts w:ascii="Times New Roman" w:hAnsi="Times New Roman" w:cs="Times New Roman"/>
          <w:sz w:val="24"/>
          <w:szCs w:val="24"/>
          <w:lang w:val="en-US"/>
        </w:rPr>
        <w:t xml:space="preserve">product lines. </w:t>
      </w:r>
      <w:r w:rsidRPr="00877F9B" w:rsidR="00877F9B">
        <w:rPr>
          <w:rFonts w:ascii="Times New Roman" w:hAnsi="Times New Roman" w:cs="Times New Roman"/>
          <w:color w:val="222222"/>
          <w:sz w:val="24"/>
          <w:szCs w:val="24"/>
          <w:shd w:val="clear" w:color="auto" w:fill="FFFFFF"/>
        </w:rPr>
        <w:t>Ketchon</w:t>
      </w:r>
      <w:r w:rsidRPr="00877F9B" w:rsidR="00877F9B">
        <w:rPr>
          <w:rFonts w:ascii="Times New Roman" w:hAnsi="Times New Roman" w:cs="Times New Roman"/>
          <w:color w:val="222222"/>
          <w:sz w:val="24"/>
          <w:szCs w:val="24"/>
          <w:shd w:val="clear" w:color="auto" w:fill="FFFFFF"/>
        </w:rPr>
        <w:t xml:space="preserve"> &amp; Short (2012)</w:t>
      </w:r>
      <w:r w:rsidRPr="00877F9B">
        <w:rPr>
          <w:rFonts w:ascii="Times New Roman" w:hAnsi="Times New Roman" w:cs="Times New Roman"/>
          <w:sz w:val="24"/>
          <w:szCs w:val="24"/>
          <w:lang w:val="en-US"/>
        </w:rPr>
        <w:t xml:space="preserve"> posit that related diversification may not be good for business because in many cases the analysis of diversification happens to underestimate some softer problems that afflict the business such as integration of cultures, management transition and addressing issues affecting employees. </w:t>
      </w:r>
    </w:p>
    <w:p w:rsidR="001D4CD3" w:rsidRPr="00877F9B" w:rsidP="00877F9B" w14:paraId="739BFE35" w14:textId="4893884D">
      <w:pPr>
        <w:spacing w:line="480" w:lineRule="auto"/>
        <w:ind w:firstLine="720"/>
        <w:rPr>
          <w:rFonts w:ascii="Times New Roman" w:hAnsi="Times New Roman" w:cs="Times New Roman"/>
          <w:sz w:val="24"/>
          <w:szCs w:val="24"/>
          <w:lang w:val="en-US"/>
        </w:rPr>
      </w:pPr>
      <w:r w:rsidRPr="00877F9B">
        <w:rPr>
          <w:rFonts w:ascii="Times New Roman" w:hAnsi="Times New Roman" w:cs="Times New Roman"/>
          <w:sz w:val="24"/>
          <w:szCs w:val="24"/>
          <w:lang w:val="en-US"/>
        </w:rPr>
        <w:t>Promotions, layoffs, and termination and recruitment of employees are less addressed by related diversification. Unrelated diversification, on the other hand, is crucial to the business because it promotes for cost efficiencies.</w:t>
      </w:r>
      <w:r w:rsidRPr="00877F9B" w:rsidR="008D509F">
        <w:rPr>
          <w:rFonts w:ascii="Times New Roman" w:hAnsi="Times New Roman" w:cs="Times New Roman"/>
          <w:sz w:val="24"/>
          <w:szCs w:val="24"/>
          <w:lang w:val="en-US"/>
        </w:rPr>
        <w:t xml:space="preserve"> </w:t>
      </w:r>
      <w:r w:rsidRPr="00877F9B">
        <w:rPr>
          <w:rFonts w:ascii="Times New Roman" w:hAnsi="Times New Roman" w:cs="Times New Roman"/>
          <w:sz w:val="24"/>
          <w:szCs w:val="24"/>
          <w:lang w:val="en-US"/>
        </w:rPr>
        <w:t xml:space="preserve">Moreover, the acquisition through unrelated diversification enables the business to offset cash flow when the season is lull. The key force that drives the acquisition policy is profit. It should be worked out on the principle of low-risk investment with the expectation of great potential for profitability in terms of returns. </w:t>
      </w:r>
      <w:r w:rsidRPr="00877F9B" w:rsidR="00492858">
        <w:rPr>
          <w:rFonts w:ascii="Times New Roman" w:hAnsi="Times New Roman" w:cs="Times New Roman"/>
          <w:sz w:val="24"/>
          <w:szCs w:val="24"/>
          <w:lang w:val="en-US"/>
        </w:rPr>
        <w:t xml:space="preserve"> </w:t>
      </w:r>
    </w:p>
    <w:p w:rsidR="00877F9B" w:rsidRPr="00877F9B" w:rsidP="00877F9B" w14:paraId="702305CD" w14:textId="77777777">
      <w:pPr>
        <w:spacing w:line="480" w:lineRule="auto"/>
        <w:rPr>
          <w:rFonts w:ascii="Times New Roman" w:hAnsi="Times New Roman" w:cs="Times New Roman"/>
          <w:sz w:val="24"/>
          <w:szCs w:val="24"/>
          <w:lang w:val="en-US"/>
        </w:rPr>
      </w:pPr>
      <w:r w:rsidRPr="00877F9B">
        <w:rPr>
          <w:rFonts w:ascii="Times New Roman" w:hAnsi="Times New Roman" w:cs="Times New Roman"/>
          <w:sz w:val="24"/>
          <w:szCs w:val="24"/>
          <w:lang w:val="en-US"/>
        </w:rPr>
        <w:br w:type="page"/>
      </w:r>
    </w:p>
    <w:p w:rsidR="001D4CD3" w:rsidRPr="00877F9B" w:rsidP="00877F9B" w14:paraId="52477F6C" w14:textId="5EE0C644">
      <w:pPr>
        <w:spacing w:line="480" w:lineRule="auto"/>
        <w:jc w:val="center"/>
        <w:rPr>
          <w:rFonts w:ascii="Times New Roman" w:hAnsi="Times New Roman" w:cs="Times New Roman"/>
          <w:sz w:val="24"/>
          <w:szCs w:val="24"/>
          <w:lang w:val="en-US"/>
        </w:rPr>
      </w:pPr>
      <w:r w:rsidRPr="00877F9B">
        <w:rPr>
          <w:rFonts w:ascii="Times New Roman" w:hAnsi="Times New Roman" w:cs="Times New Roman"/>
          <w:sz w:val="24"/>
          <w:szCs w:val="24"/>
          <w:lang w:val="en-US"/>
        </w:rPr>
        <w:t>References</w:t>
      </w:r>
    </w:p>
    <w:p w:rsidR="00877F9B" w:rsidRPr="00877F9B" w:rsidP="00877F9B" w14:paraId="51F4E4E0" w14:textId="77777777">
      <w:pPr>
        <w:spacing w:line="480" w:lineRule="auto"/>
        <w:ind w:left="720" w:hanging="720"/>
        <w:rPr>
          <w:rFonts w:ascii="Times New Roman" w:hAnsi="Times New Roman" w:cs="Times New Roman"/>
          <w:color w:val="222222"/>
          <w:sz w:val="24"/>
          <w:szCs w:val="24"/>
          <w:shd w:val="clear" w:color="auto" w:fill="FFFFFF"/>
        </w:rPr>
      </w:pPr>
      <w:r w:rsidRPr="00877F9B">
        <w:rPr>
          <w:rFonts w:ascii="Times New Roman" w:hAnsi="Times New Roman" w:cs="Times New Roman"/>
          <w:color w:val="222222"/>
          <w:sz w:val="24"/>
          <w:szCs w:val="24"/>
          <w:shd w:val="clear" w:color="auto" w:fill="FFFFFF"/>
        </w:rPr>
        <w:t>Custodio</w:t>
      </w:r>
      <w:r w:rsidRPr="00877F9B">
        <w:rPr>
          <w:rFonts w:ascii="Times New Roman" w:hAnsi="Times New Roman" w:cs="Times New Roman"/>
          <w:color w:val="222222"/>
          <w:sz w:val="24"/>
          <w:szCs w:val="24"/>
          <w:shd w:val="clear" w:color="auto" w:fill="FFFFFF"/>
        </w:rPr>
        <w:t>, C. (2014). Mergers and acquisitions accounting and the diversification discount. </w:t>
      </w:r>
      <w:r w:rsidRPr="00877F9B">
        <w:rPr>
          <w:rFonts w:ascii="Times New Roman" w:hAnsi="Times New Roman" w:cs="Times New Roman"/>
          <w:i/>
          <w:iCs/>
          <w:color w:val="222222"/>
          <w:sz w:val="24"/>
          <w:szCs w:val="24"/>
          <w:shd w:val="clear" w:color="auto" w:fill="FFFFFF"/>
        </w:rPr>
        <w:t>The Journal of Finance</w:t>
      </w:r>
      <w:r w:rsidRPr="00877F9B">
        <w:rPr>
          <w:rFonts w:ascii="Times New Roman" w:hAnsi="Times New Roman" w:cs="Times New Roman"/>
          <w:color w:val="222222"/>
          <w:sz w:val="24"/>
          <w:szCs w:val="24"/>
          <w:shd w:val="clear" w:color="auto" w:fill="FFFFFF"/>
        </w:rPr>
        <w:t>, </w:t>
      </w:r>
      <w:r w:rsidRPr="00877F9B">
        <w:rPr>
          <w:rFonts w:ascii="Times New Roman" w:hAnsi="Times New Roman" w:cs="Times New Roman"/>
          <w:i/>
          <w:iCs/>
          <w:color w:val="222222"/>
          <w:sz w:val="24"/>
          <w:szCs w:val="24"/>
          <w:shd w:val="clear" w:color="auto" w:fill="FFFFFF"/>
        </w:rPr>
        <w:t>69</w:t>
      </w:r>
      <w:r w:rsidRPr="00877F9B">
        <w:rPr>
          <w:rFonts w:ascii="Times New Roman" w:hAnsi="Times New Roman" w:cs="Times New Roman"/>
          <w:color w:val="222222"/>
          <w:sz w:val="24"/>
          <w:szCs w:val="24"/>
          <w:shd w:val="clear" w:color="auto" w:fill="FFFFFF"/>
        </w:rPr>
        <w:t>(1), 219-240.</w:t>
      </w:r>
    </w:p>
    <w:p w:rsidR="00877F9B" w:rsidRPr="00877F9B" w:rsidP="00877F9B" w14:paraId="3AFD461C" w14:textId="77777777">
      <w:pPr>
        <w:spacing w:line="480" w:lineRule="auto"/>
        <w:ind w:left="720" w:hanging="720"/>
        <w:rPr>
          <w:rFonts w:ascii="Times New Roman" w:hAnsi="Times New Roman" w:cs="Times New Roman"/>
          <w:color w:val="222222"/>
          <w:sz w:val="24"/>
          <w:szCs w:val="24"/>
          <w:shd w:val="clear" w:color="auto" w:fill="FFFFFF"/>
        </w:rPr>
      </w:pPr>
      <w:r w:rsidRPr="00877F9B">
        <w:rPr>
          <w:rFonts w:ascii="Times New Roman" w:hAnsi="Times New Roman" w:cs="Times New Roman"/>
          <w:color w:val="222222"/>
          <w:sz w:val="24"/>
          <w:szCs w:val="24"/>
          <w:shd w:val="clear" w:color="auto" w:fill="FFFFFF"/>
        </w:rPr>
        <w:t>Ferreira, M. P., Santos, J. C., de Almeida, M. I. R., &amp; Reis, N. R. (2014).</w:t>
      </w:r>
      <w:r w:rsidRPr="00877F9B">
        <w:rPr>
          <w:rFonts w:ascii="Times New Roman" w:hAnsi="Times New Roman" w:cs="Times New Roman"/>
          <w:color w:val="222222"/>
          <w:sz w:val="24"/>
          <w:szCs w:val="24"/>
          <w:shd w:val="clear" w:color="auto" w:fill="FFFFFF"/>
        </w:rPr>
        <w:t xml:space="preserve"> Mergers &amp; acquisitions research: A bibliometric study of top strategy and international business journals, 1980–2010. </w:t>
      </w:r>
      <w:r w:rsidRPr="00877F9B">
        <w:rPr>
          <w:rFonts w:ascii="Times New Roman" w:hAnsi="Times New Roman" w:cs="Times New Roman"/>
          <w:i/>
          <w:iCs/>
          <w:color w:val="222222"/>
          <w:sz w:val="24"/>
          <w:szCs w:val="24"/>
          <w:shd w:val="clear" w:color="auto" w:fill="FFFFFF"/>
        </w:rPr>
        <w:t>Journal of Business Research</w:t>
      </w:r>
      <w:r w:rsidRPr="00877F9B">
        <w:rPr>
          <w:rFonts w:ascii="Times New Roman" w:hAnsi="Times New Roman" w:cs="Times New Roman"/>
          <w:color w:val="222222"/>
          <w:sz w:val="24"/>
          <w:szCs w:val="24"/>
          <w:shd w:val="clear" w:color="auto" w:fill="FFFFFF"/>
        </w:rPr>
        <w:t>, </w:t>
      </w:r>
      <w:r w:rsidRPr="00877F9B">
        <w:rPr>
          <w:rFonts w:ascii="Times New Roman" w:hAnsi="Times New Roman" w:cs="Times New Roman"/>
          <w:i/>
          <w:iCs/>
          <w:color w:val="222222"/>
          <w:sz w:val="24"/>
          <w:szCs w:val="24"/>
          <w:shd w:val="clear" w:color="auto" w:fill="FFFFFF"/>
        </w:rPr>
        <w:t>67</w:t>
      </w:r>
      <w:r w:rsidRPr="00877F9B">
        <w:rPr>
          <w:rFonts w:ascii="Times New Roman" w:hAnsi="Times New Roman" w:cs="Times New Roman"/>
          <w:color w:val="222222"/>
          <w:sz w:val="24"/>
          <w:szCs w:val="24"/>
          <w:shd w:val="clear" w:color="auto" w:fill="FFFFFF"/>
        </w:rPr>
        <w:t>(12), 2550-2558.</w:t>
      </w:r>
    </w:p>
    <w:p w:rsidR="00877F9B" w:rsidRPr="00877F9B" w:rsidP="00877F9B" w14:paraId="217766C2" w14:textId="77777777">
      <w:pPr>
        <w:spacing w:line="480" w:lineRule="auto"/>
        <w:ind w:left="720" w:hanging="720"/>
        <w:rPr>
          <w:rFonts w:ascii="Times New Roman" w:hAnsi="Times New Roman" w:cs="Times New Roman"/>
          <w:color w:val="222222"/>
          <w:sz w:val="24"/>
          <w:szCs w:val="24"/>
          <w:shd w:val="clear" w:color="auto" w:fill="FFFFFF"/>
        </w:rPr>
      </w:pPr>
      <w:r w:rsidRPr="00877F9B">
        <w:rPr>
          <w:rFonts w:ascii="Times New Roman" w:hAnsi="Times New Roman" w:cs="Times New Roman"/>
          <w:color w:val="222222"/>
          <w:sz w:val="24"/>
          <w:szCs w:val="24"/>
          <w:shd w:val="clear" w:color="auto" w:fill="FFFFFF"/>
        </w:rPr>
        <w:t xml:space="preserve">Holden, P. (2011). </w:t>
      </w:r>
      <w:r w:rsidRPr="00877F9B">
        <w:rPr>
          <w:rFonts w:ascii="Times New Roman" w:hAnsi="Times New Roman" w:cs="Times New Roman"/>
          <w:color w:val="222222"/>
          <w:sz w:val="24"/>
          <w:szCs w:val="24"/>
          <w:shd w:val="clear" w:color="auto" w:fill="FFFFFF"/>
        </w:rPr>
        <w:t>Business integration - vertical, horizontal and conglomerate.</w:t>
      </w:r>
      <w:r w:rsidRPr="00877F9B">
        <w:rPr>
          <w:rFonts w:ascii="Times New Roman" w:hAnsi="Times New Roman" w:cs="Times New Roman"/>
          <w:color w:val="222222"/>
          <w:sz w:val="24"/>
          <w:szCs w:val="24"/>
          <w:shd w:val="clear" w:color="auto" w:fill="FFFFFF"/>
        </w:rPr>
        <w:t xml:space="preserve"> St. Lawrence College. </w:t>
      </w:r>
      <w:hyperlink r:id="rId4" w:tgtFrame="_blank" w:history="1">
        <w:r w:rsidRPr="00877F9B">
          <w:rPr>
            <w:rStyle w:val="Hyperlink"/>
            <w:rFonts w:ascii="Times New Roman" w:hAnsi="Times New Roman" w:cs="Times New Roman"/>
            <w:color w:val="1155CC"/>
            <w:sz w:val="24"/>
            <w:szCs w:val="24"/>
            <w:shd w:val="clear" w:color="auto" w:fill="FFFFFF"/>
          </w:rPr>
          <w:t>https://www.youtube.com/watch?v=gG9xNElFzRk</w:t>
        </w:r>
      </w:hyperlink>
      <w:r w:rsidRPr="00877F9B">
        <w:rPr>
          <w:rFonts w:ascii="Times New Roman" w:hAnsi="Times New Roman" w:cs="Times New Roman"/>
          <w:color w:val="222222"/>
          <w:sz w:val="24"/>
          <w:szCs w:val="24"/>
          <w:shd w:val="clear" w:color="auto" w:fill="FFFFFF"/>
        </w:rPr>
        <w:t> </w:t>
      </w:r>
    </w:p>
    <w:p w:rsidR="00877F9B" w:rsidRPr="00877F9B" w:rsidP="00877F9B" w14:paraId="7CADD7FF" w14:textId="77777777">
      <w:pPr>
        <w:spacing w:line="480" w:lineRule="auto"/>
        <w:ind w:left="720" w:hanging="720"/>
        <w:rPr>
          <w:rFonts w:ascii="Times New Roman" w:hAnsi="Times New Roman" w:cs="Times New Roman"/>
          <w:sz w:val="24"/>
          <w:szCs w:val="24"/>
        </w:rPr>
      </w:pPr>
      <w:r w:rsidRPr="00877F9B">
        <w:rPr>
          <w:rFonts w:ascii="Times New Roman" w:hAnsi="Times New Roman" w:cs="Times New Roman"/>
          <w:color w:val="222222"/>
          <w:sz w:val="24"/>
          <w:szCs w:val="24"/>
          <w:shd w:val="clear" w:color="auto" w:fill="FFFFFF"/>
        </w:rPr>
        <w:t>Ketchon</w:t>
      </w:r>
      <w:r w:rsidRPr="00877F9B">
        <w:rPr>
          <w:rFonts w:ascii="Times New Roman" w:hAnsi="Times New Roman" w:cs="Times New Roman"/>
          <w:color w:val="222222"/>
          <w:sz w:val="24"/>
          <w:szCs w:val="24"/>
          <w:shd w:val="clear" w:color="auto" w:fill="FFFFFF"/>
        </w:rPr>
        <w:t>, D. &amp; Short, J. (2012).</w:t>
      </w:r>
      <w:r w:rsidRPr="00877F9B">
        <w:rPr>
          <w:rFonts w:ascii="Times New Roman" w:hAnsi="Times New Roman" w:cs="Times New Roman"/>
          <w:color w:val="222222"/>
          <w:sz w:val="24"/>
          <w:szCs w:val="24"/>
          <w:shd w:val="clear" w:color="auto" w:fill="FFFFFF"/>
        </w:rPr>
        <w:t xml:space="preserve"> Chapter 8: Selecting corporate-level strategies. Strategic Management: Evaluation and Execution. </w:t>
      </w:r>
      <w:r w:rsidRPr="00877F9B">
        <w:rPr>
          <w:rFonts w:ascii="Times New Roman" w:hAnsi="Times New Roman" w:cs="Times New Roman"/>
          <w:color w:val="222222"/>
          <w:sz w:val="24"/>
          <w:szCs w:val="24"/>
          <w:shd w:val="clear" w:color="auto" w:fill="FFFFFF"/>
        </w:rPr>
        <w:t>Flat World Education.</w:t>
      </w:r>
      <w:r w:rsidRPr="00877F9B">
        <w:rPr>
          <w:rFonts w:ascii="Times New Roman" w:hAnsi="Times New Roman" w:cs="Times New Roman"/>
          <w:color w:val="222222"/>
          <w:sz w:val="24"/>
          <w:szCs w:val="24"/>
          <w:shd w:val="clear" w:color="auto" w:fill="FFFFFF"/>
        </w:rPr>
        <w:t> </w:t>
      </w:r>
      <w:hyperlink r:id="rId5" w:tgtFrame="_blank" w:history="1">
        <w:r w:rsidRPr="00877F9B">
          <w:rPr>
            <w:rStyle w:val="Hyperlink"/>
            <w:rFonts w:ascii="Times New Roman" w:hAnsi="Times New Roman" w:cs="Times New Roman"/>
            <w:color w:val="1155CC"/>
            <w:sz w:val="24"/>
            <w:szCs w:val="24"/>
            <w:shd w:val="clear" w:color="auto" w:fill="FFFFFF"/>
          </w:rPr>
          <w:t>https://saylordotorg.github.io/text_mastering-strategic-management/s12-selecting-corporate-level-stra.html</w:t>
        </w:r>
      </w:hyperlink>
    </w:p>
    <w:p w:rsidR="00877F9B" w:rsidRPr="00877F9B" w:rsidP="00877F9B" w14:paraId="34444254" w14:textId="77777777">
      <w:pPr>
        <w:spacing w:line="480" w:lineRule="auto"/>
        <w:ind w:left="720" w:hanging="720"/>
        <w:rPr>
          <w:rFonts w:ascii="Times New Roman" w:hAnsi="Times New Roman" w:cs="Times New Roman"/>
          <w:color w:val="222222"/>
          <w:sz w:val="24"/>
          <w:szCs w:val="24"/>
          <w:shd w:val="clear" w:color="auto" w:fill="FFFFFF"/>
        </w:rPr>
      </w:pPr>
      <w:r w:rsidRPr="00877F9B">
        <w:rPr>
          <w:rFonts w:ascii="Times New Roman" w:hAnsi="Times New Roman" w:cs="Times New Roman"/>
          <w:color w:val="222222"/>
          <w:sz w:val="24"/>
          <w:szCs w:val="24"/>
          <w:shd w:val="clear" w:color="auto" w:fill="FFFFFF"/>
        </w:rPr>
        <w:t xml:space="preserve">Stengel, D. (2012). </w:t>
      </w:r>
      <w:r w:rsidRPr="00877F9B">
        <w:rPr>
          <w:rFonts w:ascii="Times New Roman" w:hAnsi="Times New Roman" w:cs="Times New Roman"/>
          <w:color w:val="222222"/>
          <w:sz w:val="24"/>
          <w:szCs w:val="24"/>
          <w:shd w:val="clear" w:color="auto" w:fill="FFFFFF"/>
        </w:rPr>
        <w:t>Economics of Organization.</w:t>
      </w:r>
      <w:r w:rsidRPr="00877F9B">
        <w:rPr>
          <w:rFonts w:ascii="Times New Roman" w:hAnsi="Times New Roman" w:cs="Times New Roman"/>
          <w:color w:val="222222"/>
          <w:sz w:val="24"/>
          <w:szCs w:val="24"/>
          <w:shd w:val="clear" w:color="auto" w:fill="FFFFFF"/>
        </w:rPr>
        <w:t xml:space="preserve"> </w:t>
      </w:r>
      <w:r w:rsidRPr="00877F9B">
        <w:rPr>
          <w:rFonts w:ascii="Times New Roman" w:hAnsi="Times New Roman" w:cs="Times New Roman"/>
          <w:color w:val="222222"/>
          <w:sz w:val="24"/>
          <w:szCs w:val="24"/>
          <w:shd w:val="clear" w:color="auto" w:fill="FFFFFF"/>
        </w:rPr>
        <w:t>Managerial Economics Principles.</w:t>
      </w:r>
      <w:r w:rsidRPr="00877F9B">
        <w:rPr>
          <w:rFonts w:ascii="Times New Roman" w:hAnsi="Times New Roman" w:cs="Times New Roman"/>
          <w:color w:val="222222"/>
          <w:sz w:val="24"/>
          <w:szCs w:val="24"/>
          <w:shd w:val="clear" w:color="auto" w:fill="FFFFFF"/>
        </w:rPr>
        <w:t xml:space="preserve"> Flat World Education </w:t>
      </w:r>
      <w:hyperlink r:id="rId6" w:tgtFrame="_blank" w:history="1">
        <w:r w:rsidRPr="00877F9B">
          <w:rPr>
            <w:rStyle w:val="Hyperlink"/>
            <w:rFonts w:ascii="Times New Roman" w:hAnsi="Times New Roman" w:cs="Times New Roman"/>
            <w:color w:val="1155CC"/>
            <w:sz w:val="24"/>
            <w:szCs w:val="24"/>
            <w:shd w:val="clear" w:color="auto" w:fill="FFFFFF"/>
          </w:rPr>
          <w:t>http://saylordotorg.github.io/text_principles-of-managerial-economics/s05-economics-of-organization.html</w:t>
        </w:r>
      </w:hyperlink>
      <w:r w:rsidRPr="00877F9B">
        <w:rPr>
          <w:rFonts w:ascii="Times New Roman" w:hAnsi="Times New Roman" w:cs="Times New Roman"/>
          <w:color w:val="222222"/>
          <w:sz w:val="24"/>
          <w:szCs w:val="24"/>
          <w:shd w:val="clear" w:color="auto" w:fill="FFFFFF"/>
        </w:rPr>
        <w:t> </w:t>
      </w:r>
      <w:bookmarkStart w:id="0" w:name="_GoBack"/>
      <w:bookmarkEnd w:id="0"/>
    </w:p>
    <w:sectPr w:rsidSect="008D509F">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09F" w:rsidRPr="008D509F" w14:paraId="322566AD" w14:textId="4BD74C94">
    <w:pPr>
      <w:pStyle w:val="Header"/>
      <w:rPr>
        <w:rFonts w:ascii="Times New Roman" w:hAnsi="Times New Roman" w:cs="Times New Roman"/>
        <w:sz w:val="24"/>
        <w:szCs w:val="24"/>
      </w:rPr>
    </w:pPr>
    <w:r w:rsidRPr="008D509F">
      <w:rPr>
        <w:rFonts w:ascii="Times New Roman" w:hAnsi="Times New Roman" w:cs="Times New Roman"/>
        <w:sz w:val="24"/>
        <w:szCs w:val="24"/>
      </w:rPr>
      <w:t>BUSINESS INTEGRATION</w:t>
    </w:r>
    <w:r>
      <w:rPr>
        <w:rFonts w:ascii="Times New Roman" w:hAnsi="Times New Roman" w:cs="Times New Roman"/>
        <w:sz w:val="24"/>
        <w:szCs w:val="24"/>
      </w:rPr>
      <w:tab/>
    </w:r>
    <w:r>
      <w:rPr>
        <w:rFonts w:ascii="Times New Roman" w:hAnsi="Times New Roman" w:cs="Times New Roman"/>
        <w:sz w:val="24"/>
        <w:szCs w:val="24"/>
      </w:rPr>
      <w:tab/>
    </w:r>
    <w:r w:rsidRPr="008D509F">
      <w:rPr>
        <w:rFonts w:ascii="Times New Roman" w:hAnsi="Times New Roman" w:cs="Times New Roman"/>
        <w:sz w:val="24"/>
        <w:szCs w:val="24"/>
      </w:rPr>
      <w:t xml:space="preserve"> </w:t>
    </w:r>
    <w:r w:rsidRPr="008D509F">
      <w:rPr>
        <w:rFonts w:ascii="Times New Roman" w:hAnsi="Times New Roman" w:cs="Times New Roman"/>
        <w:sz w:val="24"/>
        <w:szCs w:val="24"/>
      </w:rPr>
      <w:fldChar w:fldCharType="begin"/>
    </w:r>
    <w:r w:rsidRPr="008D509F">
      <w:rPr>
        <w:rFonts w:ascii="Times New Roman" w:hAnsi="Times New Roman" w:cs="Times New Roman"/>
        <w:sz w:val="24"/>
        <w:szCs w:val="24"/>
      </w:rPr>
      <w:instrText xml:space="preserve"> PAGE   \* MERGEFORMAT </w:instrText>
    </w:r>
    <w:r w:rsidRPr="008D509F">
      <w:rPr>
        <w:rFonts w:ascii="Times New Roman" w:hAnsi="Times New Roman" w:cs="Times New Roman"/>
        <w:sz w:val="24"/>
        <w:szCs w:val="24"/>
      </w:rPr>
      <w:fldChar w:fldCharType="separate"/>
    </w:r>
    <w:r w:rsidR="00877F9B">
      <w:rPr>
        <w:rFonts w:ascii="Times New Roman" w:hAnsi="Times New Roman" w:cs="Times New Roman"/>
        <w:noProof/>
        <w:sz w:val="24"/>
        <w:szCs w:val="24"/>
      </w:rPr>
      <w:t>5</w:t>
    </w:r>
    <w:r w:rsidRPr="008D509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4CD3" w:rsidRPr="008D509F" w14:paraId="2E039D28" w14:textId="226C80EE">
    <w:pPr>
      <w:pStyle w:val="Header"/>
      <w:rPr>
        <w:rFonts w:ascii="Times New Roman" w:hAnsi="Times New Roman" w:cs="Times New Roman"/>
        <w:sz w:val="24"/>
        <w:szCs w:val="24"/>
      </w:rPr>
    </w:pPr>
    <w:r w:rsidRPr="008D509F">
      <w:rPr>
        <w:rFonts w:ascii="Times New Roman" w:hAnsi="Times New Roman" w:cs="Times New Roman"/>
        <w:sz w:val="24"/>
        <w:szCs w:val="24"/>
      </w:rPr>
      <w:t xml:space="preserve">Running head: BUSINESS INTEGRATION </w:t>
    </w:r>
    <w:r>
      <w:rPr>
        <w:rFonts w:ascii="Times New Roman" w:hAnsi="Times New Roman" w:cs="Times New Roman"/>
        <w:sz w:val="24"/>
        <w:szCs w:val="24"/>
      </w:rPr>
      <w:tab/>
    </w:r>
    <w:r>
      <w:rPr>
        <w:rFonts w:ascii="Times New Roman" w:hAnsi="Times New Roman" w:cs="Times New Roman"/>
        <w:sz w:val="24"/>
        <w:szCs w:val="24"/>
      </w:rPr>
      <w:tab/>
    </w:r>
    <w:r w:rsidRPr="008D509F">
      <w:rPr>
        <w:rFonts w:ascii="Times New Roman" w:hAnsi="Times New Roman" w:cs="Times New Roman"/>
        <w:sz w:val="24"/>
        <w:szCs w:val="24"/>
      </w:rPr>
      <w:fldChar w:fldCharType="begin"/>
    </w:r>
    <w:r w:rsidRPr="008D509F">
      <w:rPr>
        <w:rFonts w:ascii="Times New Roman" w:hAnsi="Times New Roman" w:cs="Times New Roman"/>
        <w:sz w:val="24"/>
        <w:szCs w:val="24"/>
      </w:rPr>
      <w:instrText xml:space="preserve"> PAGE   \* MERGEFORMAT </w:instrText>
    </w:r>
    <w:r w:rsidRPr="008D509F">
      <w:rPr>
        <w:rFonts w:ascii="Times New Roman" w:hAnsi="Times New Roman" w:cs="Times New Roman"/>
        <w:sz w:val="24"/>
        <w:szCs w:val="24"/>
      </w:rPr>
      <w:fldChar w:fldCharType="separate"/>
    </w:r>
    <w:r w:rsidR="00877F9B">
      <w:rPr>
        <w:rFonts w:ascii="Times New Roman" w:hAnsi="Times New Roman" w:cs="Times New Roman"/>
        <w:noProof/>
        <w:sz w:val="24"/>
        <w:szCs w:val="24"/>
      </w:rPr>
      <w:t>1</w:t>
    </w:r>
    <w:r w:rsidRPr="008D509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CF"/>
    <w:rsid w:val="000403BE"/>
    <w:rsid w:val="001757DE"/>
    <w:rsid w:val="001D4CD3"/>
    <w:rsid w:val="00201D4E"/>
    <w:rsid w:val="00271BE9"/>
    <w:rsid w:val="003355CF"/>
    <w:rsid w:val="00492858"/>
    <w:rsid w:val="0051441D"/>
    <w:rsid w:val="0066365C"/>
    <w:rsid w:val="00774138"/>
    <w:rsid w:val="007A1AF7"/>
    <w:rsid w:val="00877F9B"/>
    <w:rsid w:val="008D509F"/>
    <w:rsid w:val="00972046"/>
    <w:rsid w:val="00A44F67"/>
    <w:rsid w:val="00DA3677"/>
    <w:rsid w:val="00E736EE"/>
    <w:rsid w:val="00F00C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CD3"/>
    <w:rPr>
      <w:lang w:val="en-GB"/>
    </w:rPr>
  </w:style>
  <w:style w:type="paragraph" w:styleId="Footer">
    <w:name w:val="footer"/>
    <w:basedOn w:val="Normal"/>
    <w:link w:val="FooterChar"/>
    <w:uiPriority w:val="99"/>
    <w:unhideWhenUsed/>
    <w:rsid w:val="001D4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CD3"/>
    <w:rPr>
      <w:lang w:val="en-GB"/>
    </w:rPr>
  </w:style>
  <w:style w:type="character" w:styleId="Hyperlink">
    <w:name w:val="Hyperlink"/>
    <w:basedOn w:val="DefaultParagraphFont"/>
    <w:uiPriority w:val="99"/>
    <w:semiHidden/>
    <w:unhideWhenUsed/>
    <w:rsid w:val="00877F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gG9xNElFzRk" TargetMode="External" /><Relationship Id="rId5" Type="http://schemas.openxmlformats.org/officeDocument/2006/relationships/hyperlink" Target="https://saylordotorg.github.io/text_mastering-strategic-management/s12-selecting-corporate-level-stra.html" TargetMode="External" /><Relationship Id="rId6" Type="http://schemas.openxmlformats.org/officeDocument/2006/relationships/hyperlink" Target="http://saylordotorg.github.io/text_principles-of-managerial-economics/s05-economics-of-organization.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2019-04-18T17:02:00Z</dcterms:created>
  <dcterms:modified xsi:type="dcterms:W3CDTF">2019-04-18T21:13:00Z</dcterms:modified>
</cp:coreProperties>
</file>